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F0" w:rsidRDefault="008F7056" w:rsidP="003774F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F7056">
        <w:rPr>
          <w:rFonts w:ascii="Comic Sans MS" w:hAnsi="Comic Sans MS"/>
          <w:b/>
          <w:noProof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78ABBBC2" wp14:editId="6F4F0B7E">
            <wp:simplePos x="0" y="0"/>
            <wp:positionH relativeFrom="column">
              <wp:posOffset>4478020</wp:posOffset>
            </wp:positionH>
            <wp:positionV relativeFrom="paragraph">
              <wp:posOffset>-299720</wp:posOffset>
            </wp:positionV>
            <wp:extent cx="1470025" cy="1314450"/>
            <wp:effectExtent l="0" t="0" r="0" b="0"/>
            <wp:wrapNone/>
            <wp:docPr id="1" name="Image 1" descr="RÃ©sultats de recherche d'images pour Â«Â soleil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soleil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F0" w:rsidRPr="00DF2282">
        <w:rPr>
          <w:rFonts w:ascii="Comic Sans MS" w:hAnsi="Comic Sans MS"/>
          <w:b/>
          <w:sz w:val="36"/>
          <w:szCs w:val="36"/>
          <w:u w:val="single"/>
        </w:rPr>
        <w:t>Semaine</w:t>
      </w:r>
      <w:r w:rsidR="003774F0">
        <w:rPr>
          <w:rFonts w:ascii="Comic Sans MS" w:hAnsi="Comic Sans MS"/>
          <w:b/>
          <w:sz w:val="36"/>
          <w:szCs w:val="36"/>
          <w:u w:val="single"/>
        </w:rPr>
        <w:t xml:space="preserve"> du </w:t>
      </w:r>
      <w:r w:rsidR="002468AB">
        <w:rPr>
          <w:rFonts w:ascii="Comic Sans MS" w:hAnsi="Comic Sans MS"/>
          <w:b/>
          <w:sz w:val="36"/>
          <w:szCs w:val="36"/>
          <w:u w:val="single"/>
        </w:rPr>
        <w:t>27</w:t>
      </w:r>
      <w:r w:rsidR="003774F0">
        <w:rPr>
          <w:rFonts w:ascii="Comic Sans MS" w:hAnsi="Comic Sans MS"/>
          <w:b/>
          <w:sz w:val="36"/>
          <w:szCs w:val="36"/>
          <w:u w:val="single"/>
        </w:rPr>
        <w:t xml:space="preserve"> mai</w:t>
      </w:r>
      <w:r w:rsidR="003774F0" w:rsidRPr="00DF2282">
        <w:rPr>
          <w:rFonts w:ascii="Comic Sans MS" w:hAnsi="Comic Sans MS"/>
          <w:b/>
          <w:sz w:val="36"/>
          <w:szCs w:val="36"/>
          <w:u w:val="single"/>
        </w:rPr>
        <w:t xml:space="preserve"> 2019</w:t>
      </w:r>
    </w:p>
    <w:p w:rsidR="003774F0" w:rsidRPr="00DF2282" w:rsidRDefault="003774F0" w:rsidP="003774F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237"/>
      </w:tblGrid>
      <w:tr w:rsidR="003774F0" w:rsidRPr="00A10F34" w:rsidTr="00FF01B3">
        <w:tc>
          <w:tcPr>
            <w:tcW w:w="2227" w:type="dxa"/>
          </w:tcPr>
          <w:p w:rsidR="003774F0" w:rsidRPr="00A10F34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3939B71" wp14:editId="20BEF01B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247650</wp:posOffset>
                  </wp:positionV>
                  <wp:extent cx="226060" cy="323215"/>
                  <wp:effectExtent l="0" t="0" r="2540" b="635"/>
                  <wp:wrapNone/>
                  <wp:docPr id="2" name="Image 2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F34">
              <w:rPr>
                <w:rFonts w:ascii="Comic Sans MS" w:hAnsi="Comic Sans MS"/>
                <w:sz w:val="28"/>
                <w:szCs w:val="28"/>
              </w:rPr>
              <w:t>Je lis</w:t>
            </w:r>
          </w:p>
        </w:tc>
        <w:tc>
          <w:tcPr>
            <w:tcW w:w="7237" w:type="dxa"/>
          </w:tcPr>
          <w:p w:rsidR="003774F0" w:rsidRDefault="006F2013" w:rsidP="006F2013">
            <w:pPr>
              <w:tabs>
                <w:tab w:val="left" w:pos="5325"/>
              </w:tabs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</w:p>
          <w:p w:rsidR="003774F0" w:rsidRPr="0033199D" w:rsidRDefault="003774F0" w:rsidP="00FF01B3">
            <w:pPr>
              <w:jc w:val="both"/>
              <w:rPr>
                <w:rFonts w:ascii="Comic Sans MS" w:hAnsi="Comic Sans MS"/>
              </w:rPr>
            </w:pPr>
            <w:r w:rsidRPr="0033199D">
              <w:rPr>
                <w:rFonts w:ascii="Comic Sans MS" w:hAnsi="Comic Sans MS"/>
                <w:sz w:val="22"/>
                <w:szCs w:val="22"/>
              </w:rPr>
              <w:t>3 livrets de lecture à lire cette semaine</w:t>
            </w:r>
          </w:p>
          <w:p w:rsidR="003774F0" w:rsidRPr="003B3215" w:rsidRDefault="003774F0" w:rsidP="00FF01B3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3774F0" w:rsidRPr="0033199D" w:rsidTr="00FF01B3">
        <w:tc>
          <w:tcPr>
            <w:tcW w:w="2227" w:type="dxa"/>
          </w:tcPr>
          <w:p w:rsidR="003774F0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Mots </w:t>
            </w:r>
          </w:p>
          <w:p w:rsidR="003774F0" w:rsidRPr="00A10F34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580DFC2C" wp14:editId="2B8FFEF3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330200</wp:posOffset>
                  </wp:positionV>
                  <wp:extent cx="320040" cy="402590"/>
                  <wp:effectExtent l="0" t="0" r="3810" b="0"/>
                  <wp:wrapNone/>
                  <wp:docPr id="3" name="Image 3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d’orthographe</w:t>
            </w:r>
          </w:p>
        </w:tc>
        <w:tc>
          <w:tcPr>
            <w:tcW w:w="7237" w:type="dxa"/>
          </w:tcPr>
          <w:p w:rsidR="00E26A7A" w:rsidRPr="009054F4" w:rsidRDefault="003774F0" w:rsidP="009054F4">
            <w:pPr>
              <w:spacing w:before="240" w:after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1F277E">
              <w:rPr>
                <w:rFonts w:ascii="Comic Sans MS" w:hAnsi="Comic Sans MS"/>
                <w:b/>
                <w:u w:val="single"/>
              </w:rPr>
              <w:t xml:space="preserve">Vendredi le 7 </w:t>
            </w:r>
            <w:r w:rsidR="001F277E" w:rsidRPr="003367E7">
              <w:rPr>
                <w:rFonts w:ascii="Comic Sans MS" w:hAnsi="Comic Sans MS"/>
                <w:b/>
                <w:u w:val="single"/>
              </w:rPr>
              <w:t>juin</w:t>
            </w:r>
            <w:r w:rsidR="001F277E">
              <w:rPr>
                <w:rFonts w:ascii="Comic Sans MS" w:hAnsi="Comic Sans MS"/>
              </w:rPr>
              <w:t xml:space="preserve"> aura lieu la première partie de la dictée de révision (50 mots). Votre enfant révise les mots qui on</w:t>
            </w:r>
            <w:r w:rsidR="009054F4">
              <w:rPr>
                <w:rFonts w:ascii="Comic Sans MS" w:hAnsi="Comic Sans MS"/>
              </w:rPr>
              <w:t>t été plus difficiles pour lui.</w:t>
            </w:r>
          </w:p>
        </w:tc>
      </w:tr>
      <w:tr w:rsidR="003774F0" w:rsidRPr="00A10F34" w:rsidTr="00FF01B3">
        <w:trPr>
          <w:trHeight w:val="1106"/>
        </w:trPr>
        <w:tc>
          <w:tcPr>
            <w:tcW w:w="2227" w:type="dxa"/>
          </w:tcPr>
          <w:p w:rsidR="003774F0" w:rsidRDefault="003774F0" w:rsidP="00FF01B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74F0" w:rsidRPr="008155F6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5052"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4E347762" wp14:editId="4DD4D2E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797560</wp:posOffset>
                  </wp:positionV>
                  <wp:extent cx="389890" cy="573405"/>
                  <wp:effectExtent l="0" t="0" r="0" b="0"/>
                  <wp:wrapNone/>
                  <wp:docPr id="4" name="Image 4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Grammaire</w:t>
            </w:r>
          </w:p>
        </w:tc>
        <w:tc>
          <w:tcPr>
            <w:tcW w:w="7237" w:type="dxa"/>
          </w:tcPr>
          <w:p w:rsidR="003774F0" w:rsidRPr="00FD18AC" w:rsidRDefault="003774F0" w:rsidP="00FF01B3">
            <w:pPr>
              <w:spacing w:before="240"/>
              <w:jc w:val="both"/>
              <w:rPr>
                <w:rFonts w:ascii="Comic Sans MS" w:hAnsi="Comic Sans MS"/>
              </w:rPr>
            </w:pPr>
            <w:r w:rsidRPr="00C20BE1">
              <w:rPr>
                <w:rFonts w:ascii="Comic Sans MS" w:hAnsi="Comic Sans MS"/>
                <w:b/>
                <w:highlight w:val="yellow"/>
              </w:rPr>
              <w:t>Rappel :</w:t>
            </w:r>
            <w:r w:rsidRPr="00C20BE1">
              <w:rPr>
                <w:rFonts w:ascii="Comic Sans MS" w:hAnsi="Comic Sans MS"/>
                <w:highlight w:val="yellow"/>
              </w:rPr>
              <w:t xml:space="preserve"> </w:t>
            </w:r>
            <w:r w:rsidR="00C20BE1" w:rsidRPr="00C20BE1">
              <w:rPr>
                <w:rFonts w:ascii="Comic Sans MS" w:hAnsi="Comic Sans MS"/>
                <w:highlight w:val="yellow"/>
              </w:rPr>
              <w:t>Cette semaine</w:t>
            </w:r>
            <w:r w:rsidRPr="00FD18AC">
              <w:rPr>
                <w:rFonts w:ascii="Comic Sans MS" w:hAnsi="Comic Sans MS"/>
              </w:rPr>
              <w:t xml:space="preserve">, il y aura une évaluation sur les notions de grammaire étudiées cette année. </w:t>
            </w:r>
            <w:r>
              <w:rPr>
                <w:rFonts w:ascii="Comic Sans MS" w:hAnsi="Comic Sans MS"/>
              </w:rPr>
              <w:t>Voici les notions à l’étude:</w:t>
            </w:r>
          </w:p>
          <w:p w:rsidR="003774F0" w:rsidRDefault="003774F0" w:rsidP="00FF01B3">
            <w:pPr>
              <w:rPr>
                <w:rFonts w:ascii="Comic Sans MS" w:hAnsi="Comic Sans MS"/>
              </w:rPr>
            </w:pPr>
          </w:p>
          <w:p w:rsidR="003774F0" w:rsidRDefault="003774F0" w:rsidP="00FF0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-les classes de mots (être capable de les repérer dans un texte)</w:t>
            </w:r>
          </w:p>
          <w:p w:rsidR="003774F0" w:rsidRDefault="003774F0" w:rsidP="00FF0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l’ordre alphabétique</w:t>
            </w:r>
          </w:p>
          <w:p w:rsidR="00FF01B3" w:rsidRDefault="003774F0" w:rsidP="00FF0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l’accord du groupe du nom en genre et en nombre</w:t>
            </w:r>
          </w:p>
          <w:p w:rsidR="003774F0" w:rsidRPr="00FF01B3" w:rsidRDefault="003774F0" w:rsidP="00FF0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A047C5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nrichir des phrases avec des adjectifs (phrase</w:t>
            </w:r>
            <w:r w:rsidR="00A047C5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élastique</w:t>
            </w:r>
            <w:r w:rsidR="00A047C5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)</w:t>
            </w:r>
            <w:r w:rsidR="00C20BE1">
              <w:rPr>
                <w:rFonts w:ascii="Comic Sans MS" w:hAnsi="Comic Sans MS"/>
              </w:rPr>
              <w:t xml:space="preserve"> Qui? Fait quoi? Où? Quand?</w:t>
            </w:r>
          </w:p>
          <w:p w:rsidR="003774F0" w:rsidRPr="00E84846" w:rsidRDefault="003774F0" w:rsidP="00FF01B3">
            <w:pPr>
              <w:rPr>
                <w:rFonts w:ascii="Comic Sans MS" w:hAnsi="Comic Sans MS"/>
                <w:b/>
              </w:rPr>
            </w:pPr>
          </w:p>
        </w:tc>
      </w:tr>
      <w:tr w:rsidR="003774F0" w:rsidRPr="00A10F34" w:rsidTr="00FF01B3">
        <w:tc>
          <w:tcPr>
            <w:tcW w:w="2227" w:type="dxa"/>
          </w:tcPr>
          <w:p w:rsidR="003774F0" w:rsidRPr="00975052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774F0" w:rsidRPr="00975052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774F0" w:rsidRPr="00975052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5052">
              <w:rPr>
                <w:rFonts w:ascii="Comic Sans MS" w:hAnsi="Comic Sans MS"/>
                <w:sz w:val="28"/>
                <w:szCs w:val="28"/>
              </w:rPr>
              <w:t>Mathématique</w:t>
            </w:r>
          </w:p>
        </w:tc>
        <w:tc>
          <w:tcPr>
            <w:tcW w:w="7237" w:type="dxa"/>
          </w:tcPr>
          <w:p w:rsidR="00594E48" w:rsidRPr="00975052" w:rsidRDefault="00594E48" w:rsidP="00594E48">
            <w:pPr>
              <w:spacing w:before="24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— </w:t>
            </w:r>
            <w:r w:rsidRPr="00975052">
              <w:rPr>
                <w:rFonts w:ascii="Comic Sans MS" w:hAnsi="Comic Sans MS"/>
              </w:rPr>
              <w:t xml:space="preserve">Je révise les nombres de </w:t>
            </w:r>
            <w:r>
              <w:rPr>
                <w:rFonts w:ascii="Comic Sans MS" w:hAnsi="Comic Sans MS"/>
                <w:b/>
              </w:rPr>
              <w:t>0 à 1000</w:t>
            </w:r>
            <w:r w:rsidRPr="00823C02">
              <w:rPr>
                <w:rFonts w:ascii="Comic Sans MS" w:hAnsi="Comic Sans MS"/>
                <w:b/>
              </w:rPr>
              <w:t>.</w:t>
            </w:r>
            <w:r w:rsidRPr="00823C02">
              <w:rPr>
                <w:rFonts w:ascii="Comic Sans MS" w:hAnsi="Comic Sans MS"/>
              </w:rPr>
              <w:t xml:space="preserve"> (blocs 1 à 10)</w:t>
            </w:r>
          </w:p>
          <w:p w:rsidR="00594E48" w:rsidRPr="00975052" w:rsidRDefault="00594E48" w:rsidP="00594E48">
            <w:pPr>
              <w:jc w:val="both"/>
              <w:rPr>
                <w:rFonts w:ascii="Comic Sans MS" w:hAnsi="Comic Sans MS"/>
              </w:rPr>
            </w:pPr>
          </w:p>
          <w:p w:rsidR="00594E48" w:rsidRPr="00975052" w:rsidRDefault="00594E48" w:rsidP="00594E48">
            <w:pPr>
              <w:jc w:val="both"/>
              <w:rPr>
                <w:rFonts w:ascii="Comic Sans MS" w:hAnsi="Comic Sans MS"/>
              </w:rPr>
            </w:pPr>
            <w:r w:rsidRPr="00975052">
              <w:rPr>
                <w:rFonts w:ascii="Comic Sans MS" w:hAnsi="Comic Sans MS"/>
              </w:rPr>
              <w:t>* Votre enfant doit savoir lire et écrire les nombres.</w:t>
            </w:r>
          </w:p>
          <w:p w:rsidR="00594E48" w:rsidRPr="00975052" w:rsidRDefault="00594E48" w:rsidP="00594E48">
            <w:pPr>
              <w:jc w:val="both"/>
              <w:rPr>
                <w:rFonts w:ascii="Comic Sans MS" w:hAnsi="Comic Sans MS"/>
              </w:rPr>
            </w:pPr>
          </w:p>
          <w:p w:rsidR="0057511B" w:rsidRDefault="00594E48" w:rsidP="00594E48">
            <w:pPr>
              <w:jc w:val="both"/>
              <w:rPr>
                <w:rFonts w:ascii="Comic Sans MS" w:hAnsi="Comic Sans MS"/>
              </w:rPr>
            </w:pPr>
            <w:r w:rsidRPr="00733FC8">
              <w:rPr>
                <w:rFonts w:ascii="Comic Sans MS" w:hAnsi="Comic Sans MS"/>
              </w:rPr>
              <w:t xml:space="preserve">— </w:t>
            </w:r>
            <w:r>
              <w:rPr>
                <w:rFonts w:ascii="Comic Sans MS" w:hAnsi="Comic Sans MS"/>
              </w:rPr>
              <w:t>Je pratique les jeux des nombres les plus difficiles (1 à 20)</w:t>
            </w:r>
          </w:p>
          <w:p w:rsidR="00C26D0C" w:rsidRPr="00733FC8" w:rsidRDefault="00C26D0C" w:rsidP="00594E48">
            <w:pPr>
              <w:jc w:val="both"/>
              <w:rPr>
                <w:rFonts w:ascii="Comic Sans MS" w:hAnsi="Comic Sans MS"/>
              </w:rPr>
            </w:pPr>
          </w:p>
          <w:p w:rsidR="003774F0" w:rsidRPr="00C26D0C" w:rsidRDefault="00C26D0C" w:rsidP="00C26D0C">
            <w:pPr>
              <w:jc w:val="both"/>
              <w:rPr>
                <w:rFonts w:ascii="Comic Sans MS" w:hAnsi="Comic Sans MS"/>
                <w:u w:val="double"/>
              </w:rPr>
            </w:pPr>
            <w:r w:rsidRPr="00C26D0C">
              <w:rPr>
                <w:rFonts w:ascii="Comic Sans MS" w:hAnsi="Comic Sans MS"/>
                <w:u w:val="double"/>
              </w:rPr>
              <w:t>*Étude thème 7 (voir détails dans la section message)</w:t>
            </w:r>
          </w:p>
          <w:p w:rsidR="003774F0" w:rsidRPr="003E0FDB" w:rsidRDefault="003774F0" w:rsidP="00FF01B3">
            <w:pPr>
              <w:jc w:val="both"/>
              <w:rPr>
                <w:rFonts w:ascii="Comic Sans MS" w:hAnsi="Comic Sans MS"/>
              </w:rPr>
            </w:pPr>
          </w:p>
        </w:tc>
      </w:tr>
      <w:tr w:rsidR="003774F0" w:rsidRPr="00A10F34" w:rsidTr="00FF01B3">
        <w:tc>
          <w:tcPr>
            <w:tcW w:w="2227" w:type="dxa"/>
          </w:tcPr>
          <w:p w:rsidR="003774F0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Conjugaison</w:t>
            </w:r>
          </w:p>
          <w:p w:rsidR="003774F0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37" w:type="dxa"/>
          </w:tcPr>
          <w:p w:rsidR="003774F0" w:rsidRPr="008155F6" w:rsidRDefault="003774F0" w:rsidP="00FF01B3">
            <w:pPr>
              <w:spacing w:before="240" w:after="2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Parmi les six verbes à l’étude, révisez les verbes plus difficiles pour votre enfant.</w:t>
            </w:r>
            <w:r w:rsidR="000A03F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A03F8" w:rsidRPr="000A03F8">
              <w:rPr>
                <w:rFonts w:ascii="Comic Sans MS" w:hAnsi="Comic Sans MS"/>
                <w:sz w:val="22"/>
                <w:szCs w:val="22"/>
                <w:u w:val="double"/>
              </w:rPr>
              <w:t>(Les 6 verbes feront partie de l’évaluation de grammaire)</w:t>
            </w:r>
          </w:p>
        </w:tc>
      </w:tr>
      <w:tr w:rsidR="003774F0" w:rsidRPr="00A10F34" w:rsidTr="00FF01B3">
        <w:trPr>
          <w:trHeight w:val="1977"/>
        </w:trPr>
        <w:tc>
          <w:tcPr>
            <w:tcW w:w="2227" w:type="dxa"/>
          </w:tcPr>
          <w:p w:rsidR="003774F0" w:rsidRPr="00A10F34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236B68B1" wp14:editId="6A9C1EFF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245110</wp:posOffset>
                  </wp:positionV>
                  <wp:extent cx="571500" cy="508000"/>
                  <wp:effectExtent l="0" t="0" r="0" b="6350"/>
                  <wp:wrapNone/>
                  <wp:docPr id="5" name="Image 5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F34">
              <w:rPr>
                <w:rFonts w:ascii="Comic Sans MS" w:hAnsi="Comic Sans MS"/>
                <w:sz w:val="28"/>
                <w:szCs w:val="28"/>
              </w:rPr>
              <w:t>Devoirs</w:t>
            </w:r>
          </w:p>
        </w:tc>
        <w:tc>
          <w:tcPr>
            <w:tcW w:w="7237" w:type="dxa"/>
          </w:tcPr>
          <w:p w:rsidR="003774F0" w:rsidRDefault="003774F0" w:rsidP="00FF01B3">
            <w:pPr>
              <w:pStyle w:val="Paragraphedeliste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color w:val="000000" w:themeColor="text1"/>
              </w:rPr>
            </w:pPr>
            <w:r w:rsidRPr="00B11771">
              <w:rPr>
                <w:rFonts w:ascii="Comic Sans MS" w:hAnsi="Comic Sans MS"/>
                <w:color w:val="000000" w:themeColor="text1"/>
              </w:rPr>
              <w:t>Devoir de français (feuille rose) p.</w:t>
            </w:r>
            <w:r w:rsidR="00594E48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2468AB">
              <w:rPr>
                <w:rFonts w:ascii="Comic Sans MS" w:hAnsi="Comic Sans MS"/>
                <w:color w:val="000000" w:themeColor="text1"/>
              </w:rPr>
              <w:t>33</w:t>
            </w:r>
          </w:p>
          <w:p w:rsidR="00A047C5" w:rsidRPr="00C20BE1" w:rsidRDefault="00A97545" w:rsidP="00C20BE1">
            <w:pPr>
              <w:pStyle w:val="Paragraphedeliste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Devoir de mathématique (feuille blanche) p.</w:t>
            </w:r>
            <w:r w:rsidR="002468AB">
              <w:rPr>
                <w:rFonts w:ascii="Comic Sans MS" w:hAnsi="Comic Sans MS"/>
                <w:color w:val="000000" w:themeColor="text1"/>
              </w:rPr>
              <w:t>32</w:t>
            </w:r>
          </w:p>
          <w:p w:rsidR="003774F0" w:rsidRPr="000A03F8" w:rsidRDefault="003774F0" w:rsidP="000A03F8">
            <w:pPr>
              <w:spacing w:before="240" w:line="360" w:lineRule="auto"/>
              <w:ind w:left="567"/>
              <w:jc w:val="both"/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3774F0" w:rsidRPr="00A10F34" w:rsidTr="00FF01B3">
        <w:trPr>
          <w:trHeight w:val="5820"/>
        </w:trPr>
        <w:tc>
          <w:tcPr>
            <w:tcW w:w="2227" w:type="dxa"/>
          </w:tcPr>
          <w:p w:rsidR="003774F0" w:rsidRDefault="003774F0" w:rsidP="00C20B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74F0" w:rsidRPr="00A10F34" w:rsidRDefault="003774F0" w:rsidP="00FF01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063354C0" wp14:editId="7A46F0A2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332105</wp:posOffset>
                  </wp:positionV>
                  <wp:extent cx="344805" cy="293370"/>
                  <wp:effectExtent l="0" t="0" r="0" b="0"/>
                  <wp:wrapNone/>
                  <wp:docPr id="6" name="Image 6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F34">
              <w:rPr>
                <w:rFonts w:ascii="Comic Sans MS" w:hAnsi="Comic Sans MS"/>
                <w:sz w:val="28"/>
                <w:szCs w:val="28"/>
              </w:rPr>
              <w:t>Messages</w:t>
            </w:r>
          </w:p>
        </w:tc>
        <w:tc>
          <w:tcPr>
            <w:tcW w:w="7237" w:type="dxa"/>
          </w:tcPr>
          <w:p w:rsidR="00A97545" w:rsidRDefault="002468AB" w:rsidP="00D02447">
            <w:pPr>
              <w:spacing w:before="240"/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</w:t>
            </w:r>
            <w:r w:rsidRPr="002468AB">
              <w:rPr>
                <w:rFonts w:ascii="Comic Sans MS" w:hAnsi="Comic Sans MS"/>
                <w:b/>
                <w:u w:val="single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u w:val="single"/>
              </w:rPr>
              <w:t xml:space="preserve"> année –anglais :</w:t>
            </w:r>
          </w:p>
          <w:p w:rsidR="002468AB" w:rsidRDefault="002468AB" w:rsidP="00D02447">
            <w:pPr>
              <w:spacing w:before="240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Please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study</w:t>
            </w:r>
            <w:proofErr w:type="spellEnd"/>
            <w:r>
              <w:rPr>
                <w:rFonts w:ascii="Comic Sans MS" w:hAnsi="Comic Sans MS"/>
              </w:rPr>
              <w:t xml:space="preserve"> / à étudier :</w:t>
            </w:r>
          </w:p>
          <w:p w:rsidR="002468AB" w:rsidRPr="002468AB" w:rsidRDefault="00D43221" w:rsidP="00D02447">
            <w:pPr>
              <w:spacing w:before="240"/>
              <w:jc w:val="both"/>
              <w:rPr>
                <w:rFonts w:ascii="Comic Sans MS" w:hAnsi="Comic Sans MS"/>
                <w:lang w:val="en-CA"/>
              </w:rPr>
            </w:pPr>
            <w:r w:rsidRPr="00D43221">
              <w:rPr>
                <w:rFonts w:ascii="Comic Sans MS" w:hAnsi="Comic Sans MS"/>
                <w:noProof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6A343F83" wp14:editId="7175877D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142240</wp:posOffset>
                  </wp:positionV>
                  <wp:extent cx="1790700" cy="1143000"/>
                  <wp:effectExtent l="0" t="0" r="0" b="0"/>
                  <wp:wrapNone/>
                  <wp:docPr id="7" name="Image 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18" cy="114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8AB" w:rsidRPr="002468AB">
              <w:rPr>
                <w:rFonts w:ascii="Comic Sans MS" w:hAnsi="Comic Sans MS"/>
                <w:lang w:val="en-CA"/>
              </w:rPr>
              <w:t>1.colors p.1</w:t>
            </w:r>
          </w:p>
          <w:p w:rsidR="002468AB" w:rsidRPr="002468AB" w:rsidRDefault="002468AB" w:rsidP="00D02447">
            <w:pPr>
              <w:spacing w:before="240"/>
              <w:jc w:val="both"/>
              <w:rPr>
                <w:rFonts w:ascii="Comic Sans MS" w:hAnsi="Comic Sans MS"/>
                <w:lang w:val="en-CA"/>
              </w:rPr>
            </w:pPr>
            <w:r w:rsidRPr="002468AB">
              <w:rPr>
                <w:rFonts w:ascii="Comic Sans MS" w:hAnsi="Comic Sans MS"/>
                <w:lang w:val="en-CA"/>
              </w:rPr>
              <w:t>2.numbers p.2</w:t>
            </w:r>
          </w:p>
          <w:p w:rsidR="002468AB" w:rsidRPr="002468AB" w:rsidRDefault="002468AB" w:rsidP="00D02447">
            <w:pPr>
              <w:spacing w:before="240"/>
              <w:jc w:val="both"/>
              <w:rPr>
                <w:rFonts w:ascii="Comic Sans MS" w:hAnsi="Comic Sans MS"/>
                <w:lang w:val="en-CA"/>
              </w:rPr>
            </w:pPr>
            <w:r w:rsidRPr="002468AB">
              <w:rPr>
                <w:rFonts w:ascii="Comic Sans MS" w:hAnsi="Comic Sans MS"/>
                <w:lang w:val="en-CA"/>
              </w:rPr>
              <w:t>3.shapes p.4</w:t>
            </w:r>
          </w:p>
          <w:p w:rsidR="002468AB" w:rsidRDefault="002468AB" w:rsidP="00D02447">
            <w:pPr>
              <w:spacing w:before="240"/>
              <w:jc w:val="both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4.body parts p.7</w:t>
            </w:r>
          </w:p>
          <w:p w:rsidR="002468AB" w:rsidRPr="002468AB" w:rsidRDefault="002468AB" w:rsidP="00D02447">
            <w:pPr>
              <w:spacing w:before="240"/>
              <w:jc w:val="both"/>
              <w:rPr>
                <w:rFonts w:ascii="Comic Sans MS" w:hAnsi="Comic Sans MS"/>
              </w:rPr>
            </w:pPr>
            <w:proofErr w:type="gramStart"/>
            <w:r w:rsidRPr="002468AB">
              <w:rPr>
                <w:rFonts w:ascii="Comic Sans MS" w:hAnsi="Comic Sans MS"/>
              </w:rPr>
              <w:t>5.days</w:t>
            </w:r>
            <w:proofErr w:type="gramEnd"/>
            <w:r w:rsidRPr="002468AB">
              <w:rPr>
                <w:rFonts w:ascii="Comic Sans MS" w:hAnsi="Comic Sans MS"/>
              </w:rPr>
              <w:t xml:space="preserve"> p.13</w:t>
            </w:r>
          </w:p>
          <w:p w:rsidR="002468AB" w:rsidRPr="002468AB" w:rsidRDefault="002468AB" w:rsidP="00D02447">
            <w:pPr>
              <w:spacing w:before="240"/>
              <w:jc w:val="both"/>
              <w:rPr>
                <w:rFonts w:ascii="Comic Sans MS" w:hAnsi="Comic Sans MS"/>
              </w:rPr>
            </w:pPr>
            <w:proofErr w:type="gramStart"/>
            <w:r w:rsidRPr="002468AB">
              <w:rPr>
                <w:rFonts w:ascii="Comic Sans MS" w:hAnsi="Comic Sans MS"/>
              </w:rPr>
              <w:t>6.alphabet</w:t>
            </w:r>
            <w:proofErr w:type="gramEnd"/>
            <w:r w:rsidRPr="002468AB">
              <w:rPr>
                <w:rFonts w:ascii="Comic Sans MS" w:hAnsi="Comic Sans MS"/>
              </w:rPr>
              <w:t xml:space="preserve"> p.22</w:t>
            </w:r>
          </w:p>
          <w:p w:rsidR="002468AB" w:rsidRDefault="002468AB" w:rsidP="00D02447">
            <w:pPr>
              <w:spacing w:before="240"/>
              <w:jc w:val="both"/>
              <w:rPr>
                <w:rFonts w:ascii="Comic Sans MS" w:hAnsi="Comic Sans MS"/>
              </w:rPr>
            </w:pPr>
            <w:r w:rsidRPr="002468AB">
              <w:rPr>
                <w:rFonts w:ascii="Comic Sans MS" w:hAnsi="Comic Sans MS"/>
              </w:rPr>
              <w:t xml:space="preserve">L’évaluation en </w:t>
            </w:r>
            <w:r>
              <w:rPr>
                <w:rFonts w:ascii="Comic Sans MS" w:hAnsi="Comic Sans MS"/>
              </w:rPr>
              <w:t>a</w:t>
            </w:r>
            <w:r w:rsidR="00C20BE1">
              <w:rPr>
                <w:rFonts w:ascii="Comic Sans MS" w:hAnsi="Comic Sans MS"/>
              </w:rPr>
              <w:t>nglais sera le 5 juin (</w:t>
            </w:r>
            <w:r>
              <w:rPr>
                <w:rFonts w:ascii="Comic Sans MS" w:hAnsi="Comic Sans MS"/>
              </w:rPr>
              <w:t>groupes</w:t>
            </w:r>
            <w:r w:rsidR="00C20BE1">
              <w:rPr>
                <w:rFonts w:ascii="Comic Sans MS" w:hAnsi="Comic Sans MS"/>
              </w:rPr>
              <w:t xml:space="preserve"> 202-203</w:t>
            </w:r>
            <w:r w:rsidRPr="002468AB">
              <w:rPr>
                <w:rFonts w:ascii="Comic Sans MS" w:hAnsi="Comic Sans MS"/>
              </w:rPr>
              <w:t>)</w:t>
            </w:r>
            <w:r w:rsidR="00C20BE1">
              <w:rPr>
                <w:rFonts w:ascii="Comic Sans MS" w:hAnsi="Comic Sans MS"/>
              </w:rPr>
              <w:t xml:space="preserve"> et le 6 juin (groupe 201</w:t>
            </w:r>
            <w:r>
              <w:rPr>
                <w:rFonts w:ascii="Comic Sans MS" w:hAnsi="Comic Sans MS"/>
              </w:rPr>
              <w:t>)</w:t>
            </w:r>
          </w:p>
          <w:p w:rsidR="002468AB" w:rsidRPr="002468AB" w:rsidRDefault="002468AB" w:rsidP="00D02447">
            <w:pPr>
              <w:spacing w:before="24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</w:p>
          <w:p w:rsidR="000A03F8" w:rsidRDefault="000A03F8" w:rsidP="000A03F8">
            <w:pPr>
              <w:jc w:val="both"/>
              <w:rPr>
                <w:rFonts w:ascii="Comic Sans MS" w:hAnsi="Comic Sans MS"/>
              </w:rPr>
            </w:pPr>
            <w:r w:rsidRPr="009B586F">
              <w:rPr>
                <w:rFonts w:ascii="Comic Sans MS" w:hAnsi="Comic Sans MS"/>
                <w:b/>
                <w:highlight w:val="yellow"/>
                <w:u w:val="double"/>
              </w:rPr>
              <w:t>Vendredi le 31 mai</w:t>
            </w:r>
            <w:r>
              <w:rPr>
                <w:rFonts w:ascii="Comic Sans MS" w:hAnsi="Comic Sans MS"/>
                <w:b/>
                <w:u w:val="single"/>
              </w:rPr>
              <w:t> : Évaluation mathématique du thème 7</w:t>
            </w:r>
            <w:r w:rsidRPr="000D191A">
              <w:rPr>
                <w:rFonts w:ascii="Comic Sans MS" w:hAnsi="Comic Sans MS"/>
                <w:b/>
              </w:rPr>
              <w:t xml:space="preserve">. </w:t>
            </w:r>
            <w:r>
              <w:rPr>
                <w:rFonts w:ascii="Comic Sans MS" w:hAnsi="Comic Sans MS"/>
              </w:rPr>
              <w:t xml:space="preserve"> Voici les différentes notions à étudier :</w:t>
            </w:r>
          </w:p>
          <w:p w:rsidR="000A03F8" w:rsidRDefault="000A03F8" w:rsidP="000A03F8">
            <w:pPr>
              <w:spacing w:before="24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-Soustraire de</w:t>
            </w:r>
            <w:r w:rsidR="00092962">
              <w:rPr>
                <w:rFonts w:ascii="Comic Sans MS" w:hAnsi="Comic Sans MS"/>
              </w:rPr>
              <w:t>s nombres à trois chiffres p. 29</w:t>
            </w:r>
          </w:p>
          <w:p w:rsidR="000A03F8" w:rsidRDefault="00092962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La calculatrice p. 30</w:t>
            </w:r>
          </w:p>
          <w:p w:rsidR="000A03F8" w:rsidRDefault="00092962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-La multiplication p.31</w:t>
            </w:r>
          </w:p>
          <w:p w:rsidR="000A03F8" w:rsidRDefault="000A03F8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092962">
              <w:rPr>
                <w:rFonts w:ascii="Comic Sans MS" w:hAnsi="Comic Sans MS"/>
              </w:rPr>
              <w:t>La division p. 32</w:t>
            </w:r>
          </w:p>
          <w:p w:rsidR="000A03F8" w:rsidRDefault="00092962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 plan p.40</w:t>
            </w:r>
          </w:p>
          <w:p w:rsidR="000A03F8" w:rsidRDefault="000A03F8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092962">
              <w:rPr>
                <w:rFonts w:ascii="Comic Sans MS" w:hAnsi="Comic Sans MS"/>
              </w:rPr>
              <w:t>Le déplacement dans le plan p.40</w:t>
            </w:r>
          </w:p>
          <w:p w:rsidR="000A03F8" w:rsidRDefault="00092962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 calendrier p. 46</w:t>
            </w:r>
          </w:p>
          <w:p w:rsidR="000A03F8" w:rsidRDefault="00F75A66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 thermomètre p. 45</w:t>
            </w:r>
          </w:p>
          <w:p w:rsidR="000A03F8" w:rsidRDefault="00092962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Prédire un résultat p. 49</w:t>
            </w:r>
          </w:p>
          <w:p w:rsidR="000A03F8" w:rsidRDefault="00092962" w:rsidP="000A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-Les combinaisons p. 49</w:t>
            </w:r>
          </w:p>
          <w:p w:rsidR="004D5601" w:rsidRDefault="004D5601" w:rsidP="000A03F8">
            <w:pPr>
              <w:jc w:val="both"/>
              <w:rPr>
                <w:rFonts w:ascii="Comic Sans MS" w:hAnsi="Comic Sans MS"/>
              </w:rPr>
            </w:pPr>
          </w:p>
          <w:p w:rsidR="003774F0" w:rsidRPr="00C20BE1" w:rsidRDefault="004D5601" w:rsidP="00FF01B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plus, au cours de la 1</w:t>
            </w:r>
            <w:r w:rsidRPr="004D5601">
              <w:rPr>
                <w:rFonts w:ascii="Comic Sans MS" w:hAnsi="Comic Sans MS"/>
                <w:vertAlign w:val="superscript"/>
              </w:rPr>
              <w:t>re</w:t>
            </w:r>
            <w:r>
              <w:rPr>
                <w:rFonts w:ascii="Comic Sans MS" w:hAnsi="Comic Sans MS"/>
              </w:rPr>
              <w:t xml:space="preserve"> semaine du mois de juin, les élèves de 2</w:t>
            </w:r>
            <w:r w:rsidRPr="004D5601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</w:t>
            </w:r>
            <w:r w:rsidR="00D43221">
              <w:rPr>
                <w:rFonts w:ascii="Comic Sans MS" w:hAnsi="Comic Sans MS"/>
              </w:rPr>
              <w:t xml:space="preserve">année </w:t>
            </w:r>
            <w:r>
              <w:rPr>
                <w:rFonts w:ascii="Comic Sans MS" w:hAnsi="Comic Sans MS"/>
              </w:rPr>
              <w:t>auront des évaluations en français ven</w:t>
            </w:r>
            <w:r w:rsidR="00C20BE1">
              <w:rPr>
                <w:rFonts w:ascii="Comic Sans MS" w:hAnsi="Comic Sans MS"/>
              </w:rPr>
              <w:t>ant de la commission scolaire (lecture et écriture)</w:t>
            </w:r>
            <w:r>
              <w:rPr>
                <w:rFonts w:ascii="Comic Sans MS" w:hAnsi="Comic Sans MS"/>
              </w:rPr>
              <w:t>.</w:t>
            </w:r>
            <w:r w:rsidR="00D43221">
              <w:rPr>
                <w:rFonts w:ascii="Comic Sans MS" w:hAnsi="Comic Sans MS"/>
              </w:rPr>
              <w:t xml:space="preserve"> Il est donc important que les élèves se couchent tôt pour être en forme tout au long de la semaine. </w:t>
            </w:r>
            <w:r w:rsidR="00C20BE1">
              <w:rPr>
                <w:rFonts w:ascii="Comic Sans MS" w:hAnsi="Comic Sans MS"/>
              </w:rPr>
              <w:t>Merci!</w:t>
            </w:r>
          </w:p>
        </w:tc>
      </w:tr>
      <w:tr w:rsidR="002468AB" w:rsidRPr="00A10F34" w:rsidTr="00FF01B3">
        <w:trPr>
          <w:trHeight w:val="5820"/>
        </w:trPr>
        <w:tc>
          <w:tcPr>
            <w:tcW w:w="2227" w:type="dxa"/>
          </w:tcPr>
          <w:p w:rsidR="002468AB" w:rsidRDefault="002468AB" w:rsidP="002468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37" w:type="dxa"/>
          </w:tcPr>
          <w:p w:rsidR="002468AB" w:rsidRDefault="002468AB" w:rsidP="00D02447">
            <w:pPr>
              <w:spacing w:before="240"/>
              <w:jc w:val="both"/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FF01B3" w:rsidRDefault="00FF01B3"/>
    <w:sectPr w:rsidR="00FF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7AA5"/>
    <w:multiLevelType w:val="hybridMultilevel"/>
    <w:tmpl w:val="F0B874B4"/>
    <w:lvl w:ilvl="0" w:tplc="A3B6183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715D98"/>
    <w:multiLevelType w:val="hybridMultilevel"/>
    <w:tmpl w:val="5354267C"/>
    <w:lvl w:ilvl="0" w:tplc="ACBC4E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0"/>
    <w:rsid w:val="00092962"/>
    <w:rsid w:val="000A03F8"/>
    <w:rsid w:val="001C5259"/>
    <w:rsid w:val="001F277E"/>
    <w:rsid w:val="002468AB"/>
    <w:rsid w:val="00335FB7"/>
    <w:rsid w:val="003774F0"/>
    <w:rsid w:val="0047107D"/>
    <w:rsid w:val="004D5601"/>
    <w:rsid w:val="0057511B"/>
    <w:rsid w:val="00594E48"/>
    <w:rsid w:val="00645CCE"/>
    <w:rsid w:val="0064682E"/>
    <w:rsid w:val="006F2013"/>
    <w:rsid w:val="008F7056"/>
    <w:rsid w:val="009054F4"/>
    <w:rsid w:val="009B586F"/>
    <w:rsid w:val="00A047C5"/>
    <w:rsid w:val="00A36AA1"/>
    <w:rsid w:val="00A97545"/>
    <w:rsid w:val="00C015D9"/>
    <w:rsid w:val="00C20BE1"/>
    <w:rsid w:val="00C26D0C"/>
    <w:rsid w:val="00CE3FDC"/>
    <w:rsid w:val="00D02447"/>
    <w:rsid w:val="00D050FC"/>
    <w:rsid w:val="00D43221"/>
    <w:rsid w:val="00E26A7A"/>
    <w:rsid w:val="00F75A66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74F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774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0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07D"/>
    <w:rPr>
      <w:rFonts w:ascii="Tahoma" w:eastAsia="Times New Roman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74F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774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0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07D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oumyz.g.o.pic.centerblog.net/2e57d6d3.gif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http://laclassebleue.fr/wp-content/uploads/2011/04/Math%C3%A9matiques.gif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www.bibliotheques.ville-grasse.fr/opacwebaloes/Images/Paragraphes/envelopp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s://encrypted-tbn1.gstatic.com/images?q=tbn:ANd9GcRkzGddf7Wt6iu9NowHbBPzJkR7aGTINsyOeTrJnBxZRevjgNt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aapiv.ch/dessins/dessinsaapiv2/sac_d_ecole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CHARRON6</dc:creator>
  <cp:lastModifiedBy>JOELLE CHARRON6</cp:lastModifiedBy>
  <cp:revision>3</cp:revision>
  <dcterms:created xsi:type="dcterms:W3CDTF">2019-05-24T17:19:00Z</dcterms:created>
  <dcterms:modified xsi:type="dcterms:W3CDTF">2019-05-24T17:20:00Z</dcterms:modified>
</cp:coreProperties>
</file>